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852" w:rsidRDefault="00542852" w:rsidP="005428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42852" w:rsidRDefault="00542852" w:rsidP="005428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42852" w:rsidRDefault="00542852" w:rsidP="005428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42852" w:rsidRDefault="00542852" w:rsidP="005428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42852" w:rsidRDefault="00542852" w:rsidP="0054285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22187" w:rsidRDefault="00722187" w:rsidP="0072218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80485A" w:rsidRPr="00106FB0" w:rsidRDefault="0080485A" w:rsidP="00542852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80485A" w:rsidRPr="00106FB0" w:rsidRDefault="0080485A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80485A" w:rsidRPr="000A61B5" w:rsidRDefault="0080485A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61B5">
        <w:rPr>
          <w:rFonts w:ascii="Times New Roman" w:hAnsi="Times New Roman"/>
          <w:sz w:val="24"/>
          <w:szCs w:val="24"/>
        </w:rPr>
        <w:t xml:space="preserve">Название лекции: Болезнь Иценко - </w:t>
      </w:r>
      <w:proofErr w:type="spellStart"/>
      <w:r w:rsidRPr="000A61B5">
        <w:rPr>
          <w:rFonts w:ascii="Times New Roman" w:hAnsi="Times New Roman"/>
          <w:sz w:val="24"/>
          <w:szCs w:val="24"/>
        </w:rPr>
        <w:t>Кушинга</w:t>
      </w:r>
      <w:proofErr w:type="spellEnd"/>
      <w:r w:rsidRPr="000A61B5">
        <w:rPr>
          <w:rFonts w:ascii="Times New Roman" w:hAnsi="Times New Roman"/>
          <w:sz w:val="24"/>
          <w:szCs w:val="24"/>
        </w:rPr>
        <w:t>.</w:t>
      </w:r>
    </w:p>
    <w:p w:rsidR="0080485A" w:rsidRPr="000A61B5" w:rsidRDefault="0080485A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61B5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0A61B5" w:rsidRPr="000A61B5">
        <w:rPr>
          <w:rFonts w:ascii="Times New Roman" w:hAnsi="Times New Roman"/>
          <w:sz w:val="24"/>
          <w:szCs w:val="24"/>
        </w:rPr>
        <w:t>6</w:t>
      </w:r>
      <w:r w:rsidRPr="000A61B5">
        <w:rPr>
          <w:rFonts w:ascii="Times New Roman" w:hAnsi="Times New Roman"/>
          <w:sz w:val="24"/>
          <w:szCs w:val="24"/>
        </w:rPr>
        <w:t>.1.</w:t>
      </w:r>
    </w:p>
    <w:p w:rsidR="0080485A" w:rsidRPr="000A61B5" w:rsidRDefault="0080485A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61B5">
        <w:rPr>
          <w:rFonts w:ascii="Times New Roman" w:hAnsi="Times New Roman"/>
          <w:sz w:val="24"/>
          <w:szCs w:val="24"/>
        </w:rPr>
        <w:t xml:space="preserve">Наименование </w:t>
      </w:r>
      <w:r w:rsidR="00FA5E19" w:rsidRPr="000A61B5">
        <w:rPr>
          <w:rFonts w:ascii="Times New Roman" w:hAnsi="Times New Roman"/>
          <w:sz w:val="24"/>
          <w:szCs w:val="24"/>
        </w:rPr>
        <w:t>цикла:</w:t>
      </w:r>
      <w:r w:rsidR="000A61B5" w:rsidRPr="000A61B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A61B5" w:rsidRPr="000A61B5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</w:t>
      </w:r>
      <w:r w:rsidR="00FA5E19" w:rsidRPr="000A61B5">
        <w:rPr>
          <w:rFonts w:ascii="Times New Roman" w:hAnsi="Times New Roman"/>
          <w:sz w:val="24"/>
          <w:szCs w:val="24"/>
        </w:rPr>
        <w:t xml:space="preserve"> </w:t>
      </w:r>
      <w:r w:rsidR="000A61B5" w:rsidRPr="000A61B5">
        <w:rPr>
          <w:rFonts w:ascii="Times New Roman" w:hAnsi="Times New Roman"/>
          <w:sz w:val="24"/>
          <w:szCs w:val="24"/>
        </w:rPr>
        <w:t>«Э</w:t>
      </w:r>
      <w:r w:rsidRPr="000A61B5">
        <w:rPr>
          <w:rFonts w:ascii="Times New Roman" w:hAnsi="Times New Roman"/>
          <w:sz w:val="24"/>
          <w:szCs w:val="24"/>
        </w:rPr>
        <w:t>ндокринология»</w:t>
      </w:r>
    </w:p>
    <w:p w:rsidR="0080485A" w:rsidRPr="000A61B5" w:rsidRDefault="00FA5E19" w:rsidP="000A61B5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61B5">
        <w:rPr>
          <w:rFonts w:ascii="Times New Roman" w:hAnsi="Times New Roman"/>
          <w:sz w:val="24"/>
          <w:szCs w:val="24"/>
        </w:rPr>
        <w:t xml:space="preserve">Контингент: </w:t>
      </w:r>
      <w:r w:rsidR="000A61B5" w:rsidRPr="000A61B5">
        <w:rPr>
          <w:rFonts w:ascii="Times New Roman" w:hAnsi="Times New Roman"/>
          <w:sz w:val="24"/>
          <w:szCs w:val="24"/>
        </w:rPr>
        <w:t xml:space="preserve"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</w:t>
      </w:r>
      <w:bookmarkStart w:id="0" w:name="_GoBack"/>
      <w:bookmarkEnd w:id="0"/>
      <w:r w:rsidR="000A61B5" w:rsidRPr="000A61B5">
        <w:rPr>
          <w:rFonts w:ascii="Times New Roman" w:hAnsi="Times New Roman"/>
          <w:sz w:val="24"/>
          <w:szCs w:val="24"/>
        </w:rPr>
        <w:t>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80485A" w:rsidRPr="000A61B5" w:rsidRDefault="000A61B5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A61B5">
        <w:rPr>
          <w:rFonts w:ascii="Times New Roman" w:hAnsi="Times New Roman"/>
          <w:sz w:val="24"/>
          <w:szCs w:val="24"/>
        </w:rPr>
        <w:t>Продолжительность лекции – 6 часов.</w:t>
      </w:r>
    </w:p>
    <w:p w:rsidR="000A61B5" w:rsidRPr="000A61B5" w:rsidRDefault="0080485A" w:rsidP="00C97112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A61B5">
        <w:rPr>
          <w:rFonts w:ascii="Times New Roman" w:hAnsi="Times New Roman"/>
          <w:sz w:val="24"/>
          <w:szCs w:val="24"/>
        </w:rPr>
        <w:t xml:space="preserve">Цель: </w:t>
      </w:r>
      <w:r w:rsidR="00FA5E19" w:rsidRPr="000A61B5">
        <w:rPr>
          <w:rFonts w:ascii="Times New Roman" w:hAnsi="Times New Roman"/>
          <w:b/>
          <w:sz w:val="24"/>
          <w:szCs w:val="24"/>
        </w:rPr>
        <w:t xml:space="preserve">ознакомить </w:t>
      </w:r>
      <w:r w:rsidR="000A61B5" w:rsidRPr="000A61B5">
        <w:rPr>
          <w:rFonts w:ascii="Times New Roman" w:hAnsi="Times New Roman"/>
          <w:b/>
          <w:sz w:val="24"/>
          <w:szCs w:val="24"/>
        </w:rPr>
        <w:t xml:space="preserve">обучающегося </w:t>
      </w:r>
      <w:r w:rsidRPr="000A61B5">
        <w:rPr>
          <w:rFonts w:ascii="Times New Roman" w:hAnsi="Times New Roman"/>
          <w:b/>
          <w:sz w:val="24"/>
          <w:szCs w:val="24"/>
        </w:rPr>
        <w:t>с современными данными</w:t>
      </w:r>
      <w:r w:rsidRPr="000A61B5">
        <w:rPr>
          <w:rFonts w:ascii="Times New Roman" w:hAnsi="Times New Roman"/>
          <w:sz w:val="24"/>
          <w:szCs w:val="24"/>
        </w:rPr>
        <w:t xml:space="preserve"> по болезни Иценко-</w:t>
      </w:r>
      <w:proofErr w:type="spellStart"/>
      <w:r w:rsidRPr="000A61B5">
        <w:rPr>
          <w:rFonts w:ascii="Times New Roman" w:hAnsi="Times New Roman"/>
          <w:sz w:val="24"/>
          <w:szCs w:val="24"/>
        </w:rPr>
        <w:t>Кушинга.</w:t>
      </w:r>
      <w:proofErr w:type="spellEnd"/>
    </w:p>
    <w:p w:rsidR="0080485A" w:rsidRPr="000A61B5" w:rsidRDefault="0080485A" w:rsidP="00C97112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A61B5">
        <w:rPr>
          <w:rFonts w:ascii="Times New Roman" w:hAnsi="Times New Roman"/>
          <w:color w:val="000000"/>
          <w:sz w:val="24"/>
          <w:szCs w:val="24"/>
        </w:rPr>
        <w:t xml:space="preserve">В лекции освещаются следующие вопросы: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Определение понятия болезни Иценко-</w:t>
      </w:r>
      <w:proofErr w:type="spellStart"/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Кушинга</w:t>
      </w:r>
      <w:proofErr w:type="spellEnd"/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. Синдром Иценко-</w:t>
      </w:r>
      <w:proofErr w:type="spellStart"/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Кушинга</w:t>
      </w:r>
      <w:proofErr w:type="spellEnd"/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 xml:space="preserve"> (</w:t>
      </w:r>
      <w:proofErr w:type="spellStart"/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кортикостерома</w:t>
      </w:r>
      <w:proofErr w:type="spellEnd"/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 xml:space="preserve"> доб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рокачественная или злокачественная,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микро</w:t>
      </w:r>
      <w:r w:rsidRPr="000A61B5">
        <w:rPr>
          <w:rFonts w:ascii="Times New Roman" w:hAnsi="Times New Roman"/>
          <w:color w:val="000000"/>
          <w:sz w:val="24"/>
          <w:szCs w:val="24"/>
        </w:rPr>
        <w:softHyphen/>
        <w:t>узелковая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 двусторонняя гиперплазия коры над</w:t>
      </w:r>
      <w:r w:rsidRPr="000A61B5">
        <w:rPr>
          <w:rFonts w:ascii="Times New Roman" w:hAnsi="Times New Roman"/>
          <w:color w:val="000000"/>
          <w:sz w:val="24"/>
          <w:szCs w:val="24"/>
        </w:rPr>
        <w:softHyphen/>
        <w:t xml:space="preserve">почечников).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АКТГ-</w:t>
      </w:r>
      <w:proofErr w:type="spellStart"/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эктопированный</w:t>
      </w:r>
      <w:proofErr w:type="spellEnd"/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 xml:space="preserve"> синдром (опухоли АПУД-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системы, секретирующие КРГ, АКТГ, или АКТГ-подобные вещества).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Этиология.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 xml:space="preserve">Поражения гипоталамо-гипофизарного звена, 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аденома гипофиза.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 xml:space="preserve">Провоцирующие факторы (беременность, роды, 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аборты, стресс и др.).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 xml:space="preserve">Патогенез. Нарушения центральных механизмов </w:t>
      </w:r>
      <w:r w:rsidRPr="000A61B5">
        <w:rPr>
          <w:rFonts w:ascii="Times New Roman" w:hAnsi="Times New Roman"/>
          <w:color w:val="000000"/>
          <w:spacing w:val="1"/>
          <w:sz w:val="24"/>
          <w:szCs w:val="24"/>
        </w:rPr>
        <w:t>регуляции функции системы «гипоталамус -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гипофиз - надпочечники» (секреции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кортиколи-берина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, АКТГ, опиатов и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нейротрансмиттеров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). </w:t>
      </w:r>
      <w:proofErr w:type="spellStart"/>
      <w:r w:rsidRPr="000A61B5">
        <w:rPr>
          <w:rFonts w:ascii="Times New Roman" w:hAnsi="Times New Roman"/>
          <w:color w:val="000000"/>
          <w:spacing w:val="-2"/>
          <w:sz w:val="24"/>
          <w:szCs w:val="24"/>
        </w:rPr>
        <w:t>Патоморфология</w:t>
      </w:r>
      <w:proofErr w:type="spellEnd"/>
      <w:r w:rsidRPr="000A61B5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аденогипофиза</w:t>
      </w:r>
      <w:proofErr w:type="spellEnd"/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r w:rsidRPr="000A61B5">
        <w:rPr>
          <w:rFonts w:ascii="Times New Roman" w:hAnsi="Times New Roman"/>
          <w:color w:val="000000"/>
          <w:spacing w:val="-2"/>
          <w:sz w:val="24"/>
          <w:szCs w:val="24"/>
        </w:rPr>
        <w:t xml:space="preserve">надпочечников,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внутренних органов и систем.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Клиническая картина.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Изменение внешнего вида больных.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Трофические изменения кожных покровов, миоп</w:t>
      </w:r>
      <w:r w:rsidRPr="000A61B5">
        <w:rPr>
          <w:rFonts w:ascii="Times New Roman" w:hAnsi="Times New Roman"/>
          <w:color w:val="000000"/>
          <w:spacing w:val="-2"/>
          <w:sz w:val="24"/>
          <w:szCs w:val="24"/>
        </w:rPr>
        <w:t>атия.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Диспластическое</w:t>
      </w:r>
      <w:proofErr w:type="spellEnd"/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 xml:space="preserve"> ожирение.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 xml:space="preserve">Гипертонический синдром и стероидная </w:t>
      </w:r>
      <w:proofErr w:type="spellStart"/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кар</w:t>
      </w:r>
      <w:r w:rsidRPr="000A61B5">
        <w:rPr>
          <w:rFonts w:ascii="Times New Roman" w:hAnsi="Times New Roman"/>
          <w:color w:val="000000"/>
          <w:sz w:val="24"/>
          <w:szCs w:val="24"/>
        </w:rPr>
        <w:t>диопатия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 миопатия.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Нарушение половой функции.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 Системный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остеопроз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Поражение печени.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 xml:space="preserve">Поражение почек (нефролитиаз с вторичным 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пиелонефритом).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Поражение ЦНС и периферической нервной системы.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Нарушение углеводного обмена.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Симптоматическое лечение.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Вторичная профилактика при болезни Иценко-</w:t>
      </w:r>
      <w:proofErr w:type="spellStart"/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Кушинга</w:t>
      </w:r>
      <w:proofErr w:type="spellEnd"/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.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Прогноз и диспансеризация.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Зависимость прогноза от своевременности диаг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ностики и адекватности терапии.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Медико-социальная экспертиза и реабилитация.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Временная утрата трудоспособности.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Стойкая утрата трудоспособности.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1B5">
        <w:rPr>
          <w:rFonts w:ascii="Times New Roman" w:hAnsi="Times New Roman"/>
          <w:color w:val="000000"/>
          <w:spacing w:val="-1"/>
          <w:sz w:val="24"/>
          <w:szCs w:val="24"/>
        </w:rPr>
        <w:t>Реабилитация.</w:t>
      </w:r>
    </w:p>
    <w:p w:rsidR="0080485A" w:rsidRPr="000A61B5" w:rsidRDefault="0080485A" w:rsidP="00CF1A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61B5">
        <w:rPr>
          <w:rFonts w:ascii="Times New Roman" w:hAnsi="Times New Roman"/>
          <w:sz w:val="24"/>
          <w:szCs w:val="24"/>
        </w:rPr>
        <w:lastRenderedPageBreak/>
        <w:t xml:space="preserve">План лекции: </w:t>
      </w:r>
      <w:r w:rsidR="000A61B5" w:rsidRPr="000A61B5">
        <w:rPr>
          <w:rFonts w:ascii="Times New Roman" w:hAnsi="Times New Roman"/>
          <w:sz w:val="24"/>
          <w:szCs w:val="24"/>
        </w:rPr>
        <w:t xml:space="preserve">Болезнь Иценко - </w:t>
      </w:r>
      <w:proofErr w:type="spellStart"/>
      <w:r w:rsidR="000A61B5" w:rsidRPr="000A61B5">
        <w:rPr>
          <w:rFonts w:ascii="Times New Roman" w:hAnsi="Times New Roman"/>
          <w:sz w:val="24"/>
          <w:szCs w:val="24"/>
        </w:rPr>
        <w:t>Кушинга</w:t>
      </w:r>
      <w:proofErr w:type="spellEnd"/>
    </w:p>
    <w:p w:rsidR="0080485A" w:rsidRPr="000A61B5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0485A" w:rsidRPr="000A61B5" w:rsidRDefault="0080485A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61B5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0A61B5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A61B5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A61B5" w:rsidRPr="000A61B5" w:rsidRDefault="0080485A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0A61B5">
        <w:rPr>
          <w:rFonts w:ascii="Times New Roman" w:hAnsi="Times New Roman"/>
          <w:sz w:val="24"/>
          <w:szCs w:val="24"/>
        </w:rPr>
        <w:t>Методы контроля знан</w:t>
      </w:r>
      <w:r w:rsidR="000A61B5" w:rsidRPr="000A61B5">
        <w:rPr>
          <w:rFonts w:ascii="Times New Roman" w:hAnsi="Times New Roman"/>
          <w:sz w:val="24"/>
          <w:szCs w:val="24"/>
        </w:rPr>
        <w:t>ий и навыков: тестовый контроль</w:t>
      </w:r>
      <w:r w:rsidRPr="000A61B5">
        <w:rPr>
          <w:rFonts w:ascii="Times New Roman" w:hAnsi="Times New Roman"/>
          <w:sz w:val="24"/>
          <w:szCs w:val="24"/>
        </w:rPr>
        <w:t xml:space="preserve">. </w:t>
      </w:r>
    </w:p>
    <w:p w:rsidR="0080485A" w:rsidRPr="000A61B5" w:rsidRDefault="0080485A" w:rsidP="000A61B5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0A61B5">
        <w:rPr>
          <w:rFonts w:ascii="Times New Roman" w:hAnsi="Times New Roman"/>
          <w:sz w:val="24"/>
          <w:szCs w:val="24"/>
        </w:rPr>
        <w:t xml:space="preserve">Литература по теме лекции </w:t>
      </w:r>
    </w:p>
    <w:p w:rsidR="0080485A" w:rsidRPr="000A61B5" w:rsidRDefault="0080485A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A61B5">
        <w:rPr>
          <w:rFonts w:ascii="Times New Roman" w:hAnsi="Times New Roman"/>
          <w:sz w:val="24"/>
          <w:szCs w:val="24"/>
        </w:rPr>
        <w:t>Основная:</w:t>
      </w:r>
      <w:r w:rsidRPr="000A61B5">
        <w:rPr>
          <w:rFonts w:ascii="Times New Roman" w:hAnsi="Times New Roman"/>
          <w:bCs/>
          <w:sz w:val="24"/>
          <w:szCs w:val="24"/>
        </w:rPr>
        <w:t xml:space="preserve"> </w:t>
      </w:r>
    </w:p>
    <w:p w:rsidR="0080485A" w:rsidRPr="000A61B5" w:rsidRDefault="0080485A" w:rsidP="009B07B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A61B5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0A61B5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0A61B5">
        <w:rPr>
          <w:rFonts w:ascii="Times New Roman" w:hAnsi="Times New Roman"/>
          <w:color w:val="000000"/>
          <w:sz w:val="24"/>
          <w:szCs w:val="24"/>
        </w:rPr>
        <w:t xml:space="preserve"> - Ростов н/Д: Феникс, 2009. - 248 с.</w:t>
      </w:r>
    </w:p>
    <w:p w:rsidR="0080485A" w:rsidRPr="000A61B5" w:rsidRDefault="0080485A" w:rsidP="009B07B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A61B5">
        <w:rPr>
          <w:rFonts w:ascii="Times New Roman" w:hAnsi="Times New Roman"/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80485A" w:rsidRPr="000A61B5" w:rsidRDefault="0080485A" w:rsidP="009B07B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A61B5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80485A" w:rsidRPr="000A61B5" w:rsidRDefault="0080485A" w:rsidP="009B07B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A61B5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0A61B5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0A61B5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0A61B5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0A61B5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80485A" w:rsidRPr="000A61B5" w:rsidRDefault="0080485A" w:rsidP="009B07B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>нейропатия</w:t>
      </w:r>
      <w:proofErr w:type="spellEnd"/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>Верткин</w:t>
      </w:r>
      <w:proofErr w:type="spellEnd"/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A61B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A61B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  <w:r w:rsidRPr="000A61B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80485A" w:rsidRPr="000A61B5" w:rsidRDefault="0080485A" w:rsidP="009B07B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A61B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0A61B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0A61B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: клинические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Занозина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 [и др.]. - Н. Новгород: Изд-во НГМА, 2006. - 59 с.</w:t>
      </w:r>
    </w:p>
    <w:p w:rsidR="0080485A" w:rsidRPr="000A61B5" w:rsidRDefault="0080485A" w:rsidP="009B07B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A61B5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0A61B5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A61B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80485A" w:rsidRPr="000A61B5" w:rsidRDefault="0080485A" w:rsidP="009B07B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A61B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0A61B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A61B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0A61B5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A61B5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80485A" w:rsidRPr="000A61B5" w:rsidRDefault="0080485A" w:rsidP="00FB4CA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A61B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Метаболический синдром у</w:t>
      </w:r>
      <w:r w:rsidRPr="000A61B5">
        <w:rPr>
          <w:rFonts w:ascii="Times New Roman" w:hAnsi="Times New Roman"/>
          <w:color w:val="000000"/>
          <w:sz w:val="24"/>
          <w:szCs w:val="24"/>
        </w:rPr>
        <w:t> женщин (патофизиология и клиника): монография/ Н. А. Беляков [и др.</w:t>
      </w:r>
      <w:proofErr w:type="gramStart"/>
      <w:r w:rsidRPr="000A61B5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A61B5">
        <w:rPr>
          <w:rFonts w:ascii="Times New Roman" w:hAnsi="Times New Roman"/>
          <w:color w:val="000000"/>
          <w:sz w:val="24"/>
          <w:szCs w:val="24"/>
        </w:rPr>
        <w:t xml:space="preserve"> под ред. Н. А. Белякова. - </w:t>
      </w:r>
      <w:proofErr w:type="gramStart"/>
      <w:r w:rsidRPr="000A61B5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0A61B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СПбМАПО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>, 2005. - 438 с.</w:t>
      </w:r>
    </w:p>
    <w:p w:rsidR="0080485A" w:rsidRPr="000A61B5" w:rsidRDefault="0080485A" w:rsidP="00FB4CA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A61B5">
        <w:rPr>
          <w:rFonts w:ascii="Times New Roman" w:hAnsi="Times New Roman"/>
          <w:color w:val="000000"/>
          <w:sz w:val="24"/>
          <w:szCs w:val="24"/>
        </w:rPr>
        <w:t xml:space="preserve">Метаболический синдром: научное издание/ В. И.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Маколкин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>. - М.: МИА, 2010. - 144 с.</w:t>
      </w:r>
    </w:p>
    <w:p w:rsidR="0080485A" w:rsidRPr="000A61B5" w:rsidRDefault="0080485A" w:rsidP="00FB4CA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A61B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: научное издание/ под ред. В. </w:t>
      </w:r>
      <w:proofErr w:type="spellStart"/>
      <w:proofErr w:type="gramStart"/>
      <w:r w:rsidRPr="000A61B5">
        <w:rPr>
          <w:rFonts w:ascii="Times New Roman" w:hAnsi="Times New Roman"/>
          <w:color w:val="000000"/>
          <w:sz w:val="24"/>
          <w:szCs w:val="24"/>
        </w:rPr>
        <w:t>Фонсеки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A61B5">
        <w:rPr>
          <w:rFonts w:ascii="Times New Roman" w:hAnsi="Times New Roman"/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Первуховой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Мелешенко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>. - М.: Практика, 2011. - 272 с.</w:t>
      </w:r>
    </w:p>
    <w:p w:rsidR="0080485A" w:rsidRPr="000A61B5" w:rsidRDefault="0080485A" w:rsidP="00FB4CA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A61B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0A61B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A61B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80485A" w:rsidRPr="000A61B5" w:rsidRDefault="0080485A" w:rsidP="00FB4CA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A61B5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0A61B5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0A61B5">
        <w:rPr>
          <w:rFonts w:ascii="Times New Roman" w:hAnsi="Times New Roman"/>
          <w:color w:val="000000"/>
          <w:sz w:val="24"/>
          <w:szCs w:val="24"/>
        </w:rPr>
        <w:t xml:space="preserve"> - М.: МИА, 2009. - 486 с.</w:t>
      </w:r>
    </w:p>
    <w:p w:rsidR="0080485A" w:rsidRPr="000A61B5" w:rsidRDefault="0080485A" w:rsidP="00FB4CA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A61B5">
        <w:rPr>
          <w:rFonts w:ascii="Times New Roman" w:hAnsi="Times New Roman"/>
          <w:color w:val="000000"/>
          <w:sz w:val="24"/>
          <w:szCs w:val="24"/>
        </w:rPr>
        <w:t xml:space="preserve">Острая надпочечниковая недостаточность: рекомендации для врачей/ Г. П.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, О. В. </w:t>
      </w:r>
      <w:proofErr w:type="spellStart"/>
      <w:proofErr w:type="gramStart"/>
      <w:r w:rsidRPr="000A61B5">
        <w:rPr>
          <w:rFonts w:ascii="Times New Roman" w:hAnsi="Times New Roman"/>
          <w:color w:val="000000"/>
          <w:sz w:val="24"/>
          <w:szCs w:val="24"/>
        </w:rPr>
        <w:t>Занозина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A61B5">
        <w:rPr>
          <w:rFonts w:ascii="Times New Roman" w:hAnsi="Times New Roman"/>
          <w:color w:val="000000"/>
          <w:sz w:val="24"/>
          <w:szCs w:val="24"/>
        </w:rPr>
        <w:t xml:space="preserve"> под ред. Н. Н.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Боровкова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>; Нижегородская гос. мед. акад. (Н. Новгород), Областная больница им. Н. А. Семашко. - Н. Новгород: Изд-во НГМА, 2006. - 17 с.</w:t>
      </w:r>
    </w:p>
    <w:p w:rsidR="0080485A" w:rsidRPr="000A61B5" w:rsidRDefault="0080485A" w:rsidP="00FB4CA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A61B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0A61B5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0A61B5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A61B5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0A61B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A61B5">
        <w:rPr>
          <w:rFonts w:ascii="Times New Roman" w:hAnsi="Times New Roman"/>
          <w:color w:val="000000"/>
          <w:sz w:val="24"/>
          <w:szCs w:val="24"/>
        </w:rPr>
        <w:t>И</w:t>
      </w:r>
      <w:r w:rsidRPr="000A61B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A61B5">
        <w:rPr>
          <w:rFonts w:ascii="Times New Roman" w:hAnsi="Times New Roman"/>
          <w:color w:val="000000"/>
          <w:sz w:val="24"/>
          <w:szCs w:val="24"/>
        </w:rPr>
        <w:t>Дедова</w:t>
      </w:r>
      <w:r w:rsidRPr="000A61B5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0A61B5">
        <w:rPr>
          <w:rFonts w:ascii="Times New Roman" w:hAnsi="Times New Roman"/>
          <w:color w:val="000000"/>
          <w:sz w:val="24"/>
          <w:szCs w:val="24"/>
        </w:rPr>
        <w:t>Г</w:t>
      </w:r>
      <w:r w:rsidRPr="000A61B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A61B5">
        <w:rPr>
          <w:rFonts w:ascii="Times New Roman" w:hAnsi="Times New Roman"/>
          <w:color w:val="000000"/>
          <w:sz w:val="24"/>
          <w:szCs w:val="24"/>
        </w:rPr>
        <w:t>А</w:t>
      </w:r>
      <w:r w:rsidRPr="000A61B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A61B5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0A61B5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0A61B5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0A61B5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0A61B5">
        <w:rPr>
          <w:rFonts w:ascii="Times New Roman" w:hAnsi="Times New Roman"/>
          <w:color w:val="000000"/>
          <w:sz w:val="24"/>
          <w:szCs w:val="24"/>
        </w:rPr>
        <w:t>Е</w:t>
      </w:r>
      <w:r w:rsidRPr="000A61B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A61B5">
        <w:rPr>
          <w:rFonts w:ascii="Times New Roman" w:hAnsi="Times New Roman"/>
          <w:color w:val="000000"/>
          <w:sz w:val="24"/>
          <w:szCs w:val="24"/>
        </w:rPr>
        <w:t>Н</w:t>
      </w:r>
      <w:r w:rsidRPr="000A61B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A61B5">
        <w:rPr>
          <w:rFonts w:ascii="Times New Roman" w:hAnsi="Times New Roman"/>
          <w:color w:val="000000"/>
          <w:sz w:val="24"/>
          <w:szCs w:val="24"/>
        </w:rPr>
        <w:t>Гринева</w:t>
      </w:r>
      <w:r w:rsidRPr="000A61B5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0A61B5">
        <w:rPr>
          <w:rFonts w:ascii="Times New Roman" w:hAnsi="Times New Roman"/>
          <w:color w:val="000000"/>
          <w:sz w:val="24"/>
          <w:szCs w:val="24"/>
        </w:rPr>
        <w:t>Е</w:t>
      </w:r>
      <w:r w:rsidRPr="000A61B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A61B5">
        <w:rPr>
          <w:rFonts w:ascii="Times New Roman" w:hAnsi="Times New Roman"/>
          <w:color w:val="000000"/>
          <w:sz w:val="24"/>
          <w:szCs w:val="24"/>
        </w:rPr>
        <w:t>И</w:t>
      </w:r>
      <w:r w:rsidRPr="000A61B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0A61B5">
        <w:rPr>
          <w:rFonts w:ascii="Times New Roman" w:hAnsi="Times New Roman"/>
          <w:color w:val="000000"/>
          <w:sz w:val="24"/>
          <w:szCs w:val="24"/>
        </w:rPr>
        <w:t>М</w:t>
      </w:r>
      <w:r w:rsidRPr="000A61B5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0A61B5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0A61B5">
        <w:rPr>
          <w:rFonts w:ascii="Times New Roman" w:hAnsi="Times New Roman"/>
          <w:color w:val="000000"/>
          <w:sz w:val="24"/>
          <w:szCs w:val="24"/>
        </w:rPr>
        <w:t>с</w:t>
      </w:r>
      <w:r w:rsidRPr="000A61B5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80485A" w:rsidRPr="000A61B5" w:rsidRDefault="0080485A" w:rsidP="00FB4CA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A61B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0A61B5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0A61B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80485A" w:rsidRPr="000A61B5" w:rsidRDefault="0080485A" w:rsidP="00FB4CA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A61B5">
        <w:rPr>
          <w:rFonts w:ascii="Times New Roman" w:hAnsi="Times New Roman"/>
          <w:sz w:val="24"/>
          <w:szCs w:val="24"/>
        </w:rPr>
        <w:lastRenderedPageBreak/>
        <w:t>Седлецкий</w:t>
      </w:r>
      <w:proofErr w:type="spellEnd"/>
      <w:r w:rsidRPr="000A61B5">
        <w:rPr>
          <w:rFonts w:ascii="Times New Roman" w:hAnsi="Times New Roman"/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80485A" w:rsidRPr="000A61B5" w:rsidRDefault="0080485A" w:rsidP="00FB4CA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A61B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. - </w:t>
      </w:r>
      <w:proofErr w:type="gramStart"/>
      <w:r w:rsidRPr="000A61B5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0A61B5">
        <w:rPr>
          <w:rFonts w:ascii="Times New Roman" w:hAnsi="Times New Roman"/>
          <w:color w:val="000000"/>
          <w:sz w:val="24"/>
          <w:szCs w:val="24"/>
        </w:rPr>
        <w:t xml:space="preserve"> ЭЛБИ-СПб, 2007. - 158 с.</w:t>
      </w:r>
    </w:p>
    <w:p w:rsidR="0080485A" w:rsidRPr="000A61B5" w:rsidRDefault="0080485A" w:rsidP="00FB4CA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A61B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0A61B5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A61B5">
        <w:rPr>
          <w:rFonts w:ascii="Times New Roman" w:hAnsi="Times New Roman"/>
          <w:color w:val="000000"/>
          <w:sz w:val="24"/>
          <w:szCs w:val="24"/>
        </w:rPr>
        <w:t xml:space="preserve"> под ред. Е. М. Шилова. - 2-е изд.,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proofErr w:type="gramStart"/>
      <w:r w:rsidRPr="000A61B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A61B5">
        <w:rPr>
          <w:rFonts w:ascii="Times New Roman" w:hAnsi="Times New Roman"/>
          <w:color w:val="000000"/>
          <w:sz w:val="24"/>
          <w:szCs w:val="24"/>
        </w:rPr>
        <w:t xml:space="preserve"> и доп. - М.: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опт. диск (CD).</w:t>
      </w:r>
    </w:p>
    <w:p w:rsidR="0080485A" w:rsidRPr="000A61B5" w:rsidRDefault="0080485A" w:rsidP="00FB4CA9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0A61B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A61B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>. - 255 с.</w:t>
      </w:r>
    </w:p>
    <w:p w:rsidR="0080485A" w:rsidRPr="000A61B5" w:rsidRDefault="0080485A" w:rsidP="00FB4CA9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A61B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Нефрология. Национальное руководство</w:t>
      </w:r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A61B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A61B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>. - 900 с.</w:t>
      </w:r>
    </w:p>
    <w:p w:rsidR="0080485A" w:rsidRPr="000A61B5" w:rsidRDefault="0080485A" w:rsidP="00FB4CA9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>Пилотович</w:t>
      </w:r>
      <w:proofErr w:type="spellEnd"/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О. В. Калачик. - М.: Мед. </w:t>
      </w:r>
      <w:proofErr w:type="gramStart"/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>лит.,</w:t>
      </w:r>
      <w:proofErr w:type="gramEnd"/>
      <w:r w:rsidRPr="000A61B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A61B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>. - 270 с.</w:t>
      </w:r>
    </w:p>
    <w:p w:rsidR="0080485A" w:rsidRPr="000A61B5" w:rsidRDefault="0080485A" w:rsidP="00FB4CA9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A61B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Руководство по</w:t>
      </w:r>
      <w:r w:rsidRPr="000A61B5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0A61B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нефрологии</w:t>
      </w:r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ред. Роберт. В. </w:t>
      </w:r>
      <w:proofErr w:type="spellStart"/>
      <w:proofErr w:type="gramStart"/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</w:t>
      </w:r>
      <w:proofErr w:type="spellStart"/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A61B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A61B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>. - 547 с.</w:t>
      </w:r>
    </w:p>
    <w:p w:rsidR="0080485A" w:rsidRPr="000A61B5" w:rsidRDefault="0080485A" w:rsidP="00FB4CA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>Острая почечная недостаточность: руководство/ В. М. Ермоленко, А. Ю.</w:t>
      </w:r>
      <w:r w:rsidRPr="000A61B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Николаев. - М.: </w:t>
      </w:r>
      <w:proofErr w:type="spellStart"/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A61B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A61B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- 240 </w:t>
      </w:r>
      <w:proofErr w:type="spellStart"/>
      <w:r w:rsidRPr="000A61B5">
        <w:rPr>
          <w:rStyle w:val="apple-style-span"/>
          <w:rFonts w:ascii="Times New Roman" w:hAnsi="Times New Roman"/>
          <w:color w:val="000000"/>
          <w:sz w:val="24"/>
          <w:szCs w:val="24"/>
        </w:rPr>
        <w:t>с.</w:t>
      </w:r>
      <w:r w:rsidRPr="000A61B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0A61B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A61B5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80485A" w:rsidRPr="000A61B5" w:rsidRDefault="0080485A" w:rsidP="00FB4CA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A61B5">
        <w:rPr>
          <w:rFonts w:ascii="Times New Roman" w:hAnsi="Times New Roman"/>
          <w:color w:val="000000"/>
          <w:sz w:val="24"/>
          <w:szCs w:val="24"/>
        </w:rPr>
        <w:t>Лекции по </w:t>
      </w:r>
      <w:r w:rsidRPr="000A61B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</w:t>
      </w:r>
      <w:r w:rsidRPr="000A61B5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80485A" w:rsidRPr="000A61B5" w:rsidRDefault="0080485A" w:rsidP="00FB4CA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A61B5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0A61B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0A61B5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0A61B5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0A61B5">
        <w:rPr>
          <w:rFonts w:ascii="Times New Roman" w:hAnsi="Times New Roman"/>
          <w:color w:val="000000"/>
          <w:sz w:val="24"/>
          <w:szCs w:val="24"/>
        </w:rPr>
        <w:t xml:space="preserve"> - М.: МИА, 2009. - 486 с.</w:t>
      </w:r>
    </w:p>
    <w:p w:rsidR="0080485A" w:rsidRPr="000A61B5" w:rsidRDefault="0080485A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0A61B5">
        <w:rPr>
          <w:rFonts w:ascii="Times New Roman" w:hAnsi="Times New Roman"/>
          <w:sz w:val="24"/>
          <w:szCs w:val="24"/>
        </w:rPr>
        <w:t>Дополнительная:</w:t>
      </w:r>
    </w:p>
    <w:p w:rsidR="0080485A" w:rsidRPr="000A61B5" w:rsidRDefault="0080485A" w:rsidP="001B0ADB">
      <w:pPr>
        <w:pStyle w:val="a8"/>
        <w:numPr>
          <w:ilvl w:val="0"/>
          <w:numId w:val="2"/>
        </w:numPr>
        <w:spacing w:after="0" w:line="240" w:lineRule="auto"/>
        <w:ind w:left="714" w:hanging="357"/>
        <w:rPr>
          <w:rStyle w:val="apple-style-span"/>
          <w:rFonts w:ascii="Times New Roman" w:hAnsi="Times New Roman"/>
          <w:sz w:val="24"/>
          <w:szCs w:val="24"/>
        </w:rPr>
      </w:pPr>
      <w:r w:rsidRPr="000A61B5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0A61B5">
        <w:rPr>
          <w:rStyle w:val="apple-style-span"/>
          <w:rFonts w:ascii="Times New Roman" w:hAnsi="Times New Roman"/>
          <w:sz w:val="24"/>
          <w:szCs w:val="24"/>
        </w:rPr>
        <w:t>Антибактериальная</w:t>
      </w:r>
      <w:r w:rsidRPr="000A61B5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0A61B5">
        <w:rPr>
          <w:rStyle w:val="apple-style-span"/>
          <w:rFonts w:ascii="Times New Roman" w:hAnsi="Times New Roman"/>
          <w:sz w:val="24"/>
          <w:szCs w:val="24"/>
        </w:rPr>
        <w:t xml:space="preserve">терапия в клинической практике: справочник/ У. </w:t>
      </w:r>
      <w:proofErr w:type="gramStart"/>
      <w:r w:rsidRPr="000A61B5">
        <w:rPr>
          <w:rStyle w:val="apple-style-span"/>
          <w:rFonts w:ascii="Times New Roman" w:hAnsi="Times New Roman"/>
          <w:sz w:val="24"/>
          <w:szCs w:val="24"/>
        </w:rPr>
        <w:t>Франк ;</w:t>
      </w:r>
      <w:proofErr w:type="gramEnd"/>
      <w:r w:rsidRPr="000A61B5">
        <w:rPr>
          <w:rStyle w:val="apple-style-span"/>
          <w:rFonts w:ascii="Times New Roman" w:hAnsi="Times New Roman"/>
          <w:sz w:val="24"/>
          <w:szCs w:val="24"/>
        </w:rPr>
        <w:t xml:space="preserve"> пер. с нем. под ред. Ю. Б. Белоусова. - М.: </w:t>
      </w:r>
      <w:proofErr w:type="spellStart"/>
      <w:r w:rsidRPr="000A61B5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A61B5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0A61B5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0A61B5">
        <w:rPr>
          <w:rStyle w:val="apple-style-span"/>
          <w:rFonts w:ascii="Times New Roman" w:hAnsi="Times New Roman"/>
          <w:sz w:val="24"/>
          <w:szCs w:val="24"/>
        </w:rPr>
        <w:t>2010. - 256 с.</w:t>
      </w:r>
    </w:p>
    <w:p w:rsidR="0080485A" w:rsidRPr="000A61B5" w:rsidRDefault="0080485A" w:rsidP="001B0ADB">
      <w:pPr>
        <w:pStyle w:val="a8"/>
        <w:numPr>
          <w:ilvl w:val="0"/>
          <w:numId w:val="2"/>
        </w:numPr>
        <w:spacing w:after="0" w:line="240" w:lineRule="auto"/>
        <w:ind w:left="714" w:hanging="357"/>
        <w:rPr>
          <w:rStyle w:val="apple-style-span"/>
          <w:rFonts w:ascii="Times New Roman" w:hAnsi="Times New Roman"/>
          <w:sz w:val="24"/>
          <w:szCs w:val="24"/>
        </w:rPr>
      </w:pPr>
      <w:r w:rsidRPr="000A61B5">
        <w:rPr>
          <w:rStyle w:val="apple-style-span"/>
          <w:rFonts w:ascii="Times New Roman" w:hAnsi="Times New Roman"/>
          <w:sz w:val="24"/>
          <w:szCs w:val="24"/>
        </w:rPr>
        <w:t>Клиническая фармакология нестероидных</w:t>
      </w:r>
      <w:r w:rsidRPr="000A61B5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0A61B5">
        <w:rPr>
          <w:rStyle w:val="apple-style-span"/>
          <w:rFonts w:ascii="Times New Roman" w:hAnsi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0A61B5">
        <w:rPr>
          <w:rStyle w:val="apple-style-span"/>
          <w:rFonts w:ascii="Times New Roman" w:hAnsi="Times New Roman"/>
          <w:sz w:val="24"/>
          <w:szCs w:val="24"/>
        </w:rPr>
        <w:t>Амелин</w:t>
      </w:r>
      <w:proofErr w:type="spellEnd"/>
      <w:r w:rsidRPr="000A61B5">
        <w:rPr>
          <w:rStyle w:val="apple-style-span"/>
          <w:rFonts w:ascii="Times New Roman" w:hAnsi="Times New Roman"/>
          <w:sz w:val="24"/>
          <w:szCs w:val="24"/>
        </w:rPr>
        <w:t>, В. А. Волчков, В. А. Дмитриев [и др.</w:t>
      </w:r>
      <w:proofErr w:type="gramStart"/>
      <w:r w:rsidRPr="000A61B5">
        <w:rPr>
          <w:rStyle w:val="apple-style-span"/>
          <w:rFonts w:ascii="Times New Roman" w:hAnsi="Times New Roman"/>
          <w:sz w:val="24"/>
          <w:szCs w:val="24"/>
        </w:rPr>
        <w:t>] ;</w:t>
      </w:r>
      <w:proofErr w:type="gramEnd"/>
      <w:r w:rsidRPr="000A61B5">
        <w:rPr>
          <w:rStyle w:val="apple-style-span"/>
          <w:rFonts w:ascii="Times New Roman" w:hAnsi="Times New Roman"/>
          <w:sz w:val="24"/>
          <w:szCs w:val="24"/>
        </w:rPr>
        <w:t xml:space="preserve"> под ред. Ю. Д. Игнатова, В. Г. </w:t>
      </w:r>
      <w:proofErr w:type="spellStart"/>
      <w:r w:rsidRPr="000A61B5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A61B5">
        <w:rPr>
          <w:rStyle w:val="apple-style-span"/>
          <w:rFonts w:ascii="Times New Roman" w:hAnsi="Times New Roman"/>
          <w:sz w:val="24"/>
          <w:szCs w:val="24"/>
        </w:rPr>
        <w:t xml:space="preserve">, В. И. Мазурова. - М.: </w:t>
      </w:r>
      <w:proofErr w:type="spellStart"/>
      <w:r w:rsidRPr="000A61B5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A61B5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0A61B5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0A61B5">
        <w:rPr>
          <w:rStyle w:val="apple-style-span"/>
          <w:rFonts w:ascii="Times New Roman" w:hAnsi="Times New Roman"/>
          <w:sz w:val="24"/>
          <w:szCs w:val="24"/>
        </w:rPr>
        <w:t>2010. - 250 с.</w:t>
      </w:r>
    </w:p>
    <w:p w:rsidR="0080485A" w:rsidRPr="00106FB0" w:rsidRDefault="0080485A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0485A" w:rsidRPr="00106FB0" w:rsidRDefault="0080485A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80485A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ADB"/>
    <w:rsid w:val="0001101C"/>
    <w:rsid w:val="00041382"/>
    <w:rsid w:val="00051017"/>
    <w:rsid w:val="000A61B5"/>
    <w:rsid w:val="000A6407"/>
    <w:rsid w:val="000C4527"/>
    <w:rsid w:val="00106FB0"/>
    <w:rsid w:val="00134AD0"/>
    <w:rsid w:val="0017139B"/>
    <w:rsid w:val="001B0ADB"/>
    <w:rsid w:val="001B1F20"/>
    <w:rsid w:val="00214E27"/>
    <w:rsid w:val="002234FE"/>
    <w:rsid w:val="002B691F"/>
    <w:rsid w:val="00312AC3"/>
    <w:rsid w:val="00384B37"/>
    <w:rsid w:val="00542852"/>
    <w:rsid w:val="005806AF"/>
    <w:rsid w:val="00601EFB"/>
    <w:rsid w:val="00613762"/>
    <w:rsid w:val="006C017E"/>
    <w:rsid w:val="007054D3"/>
    <w:rsid w:val="00722187"/>
    <w:rsid w:val="007A592A"/>
    <w:rsid w:val="007E1779"/>
    <w:rsid w:val="0080485A"/>
    <w:rsid w:val="00844036"/>
    <w:rsid w:val="00917D7D"/>
    <w:rsid w:val="009B07B1"/>
    <w:rsid w:val="009F2991"/>
    <w:rsid w:val="00A4039C"/>
    <w:rsid w:val="00BD2A45"/>
    <w:rsid w:val="00C97112"/>
    <w:rsid w:val="00CF1A17"/>
    <w:rsid w:val="00D06AB0"/>
    <w:rsid w:val="00EB56BC"/>
    <w:rsid w:val="00FA5E19"/>
    <w:rsid w:val="00FB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6F59A7-B55D-44FC-A51D-502383BC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C97112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C97112"/>
    <w:rPr>
      <w:rFonts w:ascii="Cambria" w:hAnsi="Cambria" w:cs="Times New Roman"/>
      <w:color w:val="243F60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8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1218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2018-11-22T13:35:00Z</dcterms:created>
  <dcterms:modified xsi:type="dcterms:W3CDTF">2018-11-22T13:35:00Z</dcterms:modified>
</cp:coreProperties>
</file>